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0"/>
        <w:jc w:val="center"/>
      </w:pPr>
      <w:r>
        <w:rPr>
          <w:b/>
          <w:bCs/>
          <w:color w:val="1A1A2E"/>
          <w:sz w:val="36"/>
          <w:szCs w:val="36"/>
        </w:rPr>
        <w:t xml:space="preserve">TÉRMINOS Y CONDICIONES DE USO</w:t>
      </w:r>
    </w:p>
    <w:p>
      <w:pPr>
        <w:spacing w:after="320" w:before="0"/>
        <w:jc w:val="center"/>
      </w:pPr>
      <w:r>
        <w:rPr>
          <w:i/>
          <w:iCs/>
          <w:color w:val="555555"/>
          <w:sz w:val="24"/>
          <w:szCs w:val="24"/>
        </w:rPr>
        <w:t xml:space="preserve">Tienda Online — Productos Artesanales</w:t>
      </w:r>
    </w:p>
    <w:p>
      <w:pPr>
        <w:pBdr>
          <w:bottom w:val="single" w:color="CCCCCC" w:sz="4" w:space="1"/>
        </w:pBdr>
        <w:spacing w:after="160" w:before="160"/>
      </w:pPr>
    </w:p>
    <w:p>
      <w:pPr>
        <w:spacing w:after="80" w:before="80" w:line="360"/>
        <w:jc w:val="both"/>
      </w:pPr>
      <w:r>
        <w:rPr>
          <w:sz w:val="22"/>
          <w:szCs w:val="22"/>
        </w:rPr>
        <w:t xml:space="preserve">Bienvenido/a a nuestra tienda online. Al acceder, navegar o realizar una compra en nuestro sitio web o a través de nuestras redes sociales (Instagram), usted acepta de manera expresa e irrevocable los presentes Términos y Condiciones. Si no está de acuerdo con alguna de las disposiciones aquí establecidas, le solicitamos que se abstenga de utilizar nuestros servicios.</w:t>
      </w:r>
    </w:p>
    <w:p>
      <w:pPr>
        <w:spacing w:after="80" w:before="80" w:line="360"/>
        <w:jc w:val="both"/>
      </w:pPr>
      <w:r>
        <w:rPr>
          <w:sz w:val="22"/>
          <w:szCs w:val="22"/>
        </w:rPr>
        <w:t xml:space="preserve">Estos Términos y Condiciones se rigen por las leyes de la República Argentina, en particular por la Ley N° 24.240 de Defensa del Consumidor y sus modificatorias, el Código Civil y Comercial de la Nación (Ley N° 26.994) y las disposiciones del comercio electrónico vigentes.</w:t>
      </w:r>
    </w:p>
    <w:p>
      <w:pPr>
        <w:pBdr>
          <w:bottom w:val="single" w:color="CCCCCC" w:sz="4" w:space="1"/>
        </w:pBdr>
        <w:spacing w:after="160" w:before="160"/>
      </w:pPr>
    </w:p>
    <w:p>
      <w:pPr>
        <w:pStyle w:val="Heading1"/>
        <w:spacing w:after="160" w:before="320"/>
      </w:pPr>
      <w:r>
        <w:rPr>
          <w:b/>
          <w:bCs/>
          <w:color w:val="1A1A2E"/>
          <w:sz w:val="28"/>
          <w:szCs w:val="28"/>
        </w:rPr>
        <w:t xml:space="preserve">1. IDENTIFICACIÓN DEL VENDEDOR</w:t>
      </w:r>
    </w:p>
    <w:p>
      <w:pPr>
        <w:spacing w:after="80" w:before="80" w:line="360"/>
        <w:jc w:val="both"/>
      </w:pPr>
      <w:r>
        <w:rPr>
          <w:sz w:val="22"/>
          <w:szCs w:val="22"/>
        </w:rPr>
        <w:t xml:space="preserve">La presente tienda online es operada por un emprendimiento artesanal con domicilio en la ciudad de Alta Gracia, provincia de Córdoba, República Argentina. Para consultas, reclamos o comunicaciones, el comprador podrá contactarse a través de los canales habilitados en el sitio web o perfil de Instagram oficial.</w:t>
      </w:r>
    </w:p>
    <w:p>
      <w:pPr>
        <w:pBdr>
          <w:bottom w:val="single" w:color="CCCCCC" w:sz="4" w:space="1"/>
        </w:pBdr>
        <w:spacing w:after="160" w:before="160"/>
      </w:pPr>
    </w:p>
    <w:p>
      <w:pPr>
        <w:pStyle w:val="Heading1"/>
        <w:spacing w:after="160" w:before="320"/>
      </w:pPr>
      <w:r>
        <w:rPr>
          <w:b/>
          <w:bCs/>
          <w:color w:val="1A1A2E"/>
          <w:sz w:val="28"/>
          <w:szCs w:val="28"/>
        </w:rPr>
        <w:t xml:space="preserve">2. DESCRIPCIÓN DE LOS PRODUCTOS</w:t>
      </w:r>
    </w:p>
    <w:p>
      <w:pPr>
        <w:spacing w:after="80" w:before="80" w:line="360"/>
        <w:jc w:val="both"/>
      </w:pPr>
      <w:r>
        <w:rPr>
          <w:sz w:val="22"/>
          <w:szCs w:val="22"/>
        </w:rPr>
        <w:t xml:space="preserve">Todos los productos ofrecidos en esta tienda son de elaboración artesanal y producción propia. Dada la naturaleza manual de su fabricación, pueden existir leves variaciones en color, textura, medidas o acabados respecto a las imágenes publicadas, las cuales no constituyen defectos de fabricación sino características inherentes al proceso artesanal.</w:t>
      </w:r>
    </w:p>
    <w:p>
      <w:pPr>
        <w:spacing w:after="80" w:before="80" w:line="360"/>
        <w:jc w:val="both"/>
      </w:pPr>
      <w:r>
        <w:rPr>
          <w:sz w:val="22"/>
          <w:szCs w:val="22"/>
        </w:rPr>
        <w:t xml:space="preserve">Las fotografías y descripciones publicadas tienen carácter meramente ilustrativo y representativo. El vendedor se reserva el derecho de modificar, discontinuar o actualizar los productos del catálogo sin previo aviso, siempre que dicha modificación no afecte pedidos ya confirmados y abonados.</w:t>
      </w:r>
    </w:p>
    <w:p>
      <w:pPr>
        <w:pBdr>
          <w:bottom w:val="single" w:color="CCCCCC" w:sz="4" w:space="1"/>
        </w:pBdr>
        <w:spacing w:after="160" w:before="160"/>
      </w:pPr>
    </w:p>
    <w:p>
      <w:pPr>
        <w:pStyle w:val="Heading1"/>
        <w:spacing w:after="160" w:before="320"/>
      </w:pPr>
      <w:r>
        <w:rPr>
          <w:b/>
          <w:bCs/>
          <w:color w:val="1A1A2E"/>
          <w:sz w:val="28"/>
          <w:szCs w:val="28"/>
        </w:rPr>
        <w:t xml:space="preserve">3. PRECIOS Y CONDICIONES DE PAGO</w:t>
      </w:r>
    </w:p>
    <w:p>
      <w:pPr>
        <w:spacing w:after="80" w:before="80" w:line="360"/>
        <w:jc w:val="both"/>
      </w:pPr>
      <w:r>
        <w:rPr>
          <w:sz w:val="22"/>
          <w:szCs w:val="22"/>
        </w:rPr>
        <w:t xml:space="preserve">Los precios publicados están expresados en pesos argentinos (ARS) e incluyen los impuestos aplicables vigentes al momento de la publicación. El vendedor se reserva el derecho de modificar los precios sin previo aviso, sin que ello afecte las transacciones ya confirmadas y abonadas.</w:t>
      </w:r>
    </w:p>
    <w:p>
      <w:pPr>
        <w:spacing w:after="80" w:before="80" w:line="360"/>
        <w:jc w:val="both"/>
      </w:pPr>
      <w:r>
        <w:rPr>
          <w:sz w:val="22"/>
          <w:szCs w:val="22"/>
        </w:rPr>
        <w:t xml:space="preserve">La confirmación del pedido quedará sujeta a la acreditación efectiva del pago. En caso de error manifiesto en el precio publicado (precio vil o erróneo), el vendedor podrá anular la operación y reintegrar el importe abonado en su totalidad, sin que ello genere derecho a indemnización alguna a favor del comprador.</w:t>
      </w:r>
    </w:p>
    <w:p>
      <w:pPr>
        <w:spacing w:after="80" w:before="80" w:line="360"/>
        <w:jc w:val="both"/>
      </w:pPr>
      <w:r>
        <w:rPr>
          <w:sz w:val="22"/>
          <w:szCs w:val="22"/>
        </w:rPr>
        <w:t xml:space="preserve">Los medios de pago aceptados son los que se informan en el sitio web al momento de la compra. El comprador es responsable de verificar que los datos de pago ingresados sean correctos.</w:t>
      </w:r>
    </w:p>
    <w:p>
      <w:pPr>
        <w:pBdr>
          <w:bottom w:val="single" w:color="CCCCCC" w:sz="4" w:space="1"/>
        </w:pBdr>
        <w:spacing w:after="160" w:before="160"/>
      </w:pPr>
    </w:p>
    <w:p>
      <w:pPr>
        <w:pStyle w:val="Heading1"/>
        <w:spacing w:after="160" w:before="320"/>
      </w:pPr>
      <w:r>
        <w:rPr>
          <w:b/>
          <w:bCs/>
          <w:color w:val="1A1A2E"/>
          <w:sz w:val="28"/>
          <w:szCs w:val="28"/>
        </w:rPr>
        <w:t xml:space="preserve">4. ENVÍOS Y ENTREGA</w:t>
      </w:r>
    </w:p>
    <w:p>
      <w:pPr>
        <w:spacing w:after="80" w:before="80" w:line="360"/>
        <w:jc w:val="both"/>
      </w:pPr>
      <w:r>
        <w:rPr>
          <w:sz w:val="22"/>
          <w:szCs w:val="22"/>
        </w:rPr>
        <w:t xml:space="preserve">El servicio de envío está disponible únicamente dentro del área local correspondiente a la ciudad de Alta Gracia y zonas aledañas informadas en el sitio. No se realizan envíos a otras provincias ni al exterior.</w:t>
      </w:r>
    </w:p>
    <w:p>
      <w:pPr>
        <w:pStyle w:val="Heading2"/>
        <w:spacing w:after="120" w:before="240"/>
      </w:pPr>
      <w:r>
        <w:rPr>
          <w:b/>
          <w:bCs/>
          <w:color w:val="2E4057"/>
          <w:sz w:val="24"/>
          <w:szCs w:val="24"/>
        </w:rPr>
        <w:t xml:space="preserve">4.1. Plazos de entrega</w:t>
      </w:r>
    </w:p>
    <w:p>
      <w:pPr>
        <w:spacing w:after="80" w:before="80" w:line="360"/>
        <w:jc w:val="both"/>
      </w:pPr>
      <w:r>
        <w:rPr>
          <w:sz w:val="22"/>
          <w:szCs w:val="22"/>
        </w:rPr>
        <w:t xml:space="preserve">Los plazos de entrega son estimativos y podrán variar según la demanda, disponibilidad de stock y factores externos ajenos al vendedor (condiciones climáticas, inconvenientes logísticos, feriados, etc.). El vendedor comunicará al comprador, en la medida de lo posible, cualquier demora significativa en la entrega.</w:t>
      </w:r>
    </w:p>
    <w:p>
      <w:pPr>
        <w:spacing w:after="80" w:before="80" w:line="360"/>
        <w:jc w:val="both"/>
      </w:pPr>
      <w:r>
        <w:rPr>
          <w:sz w:val="22"/>
          <w:szCs w:val="22"/>
        </w:rPr>
        <w:t xml:space="preserve">El vendedor no asume responsabilidad por demoras causadas por fuerza mayor, caso fortuito o hechos imputables al comprador (como datos de contacto incorrectos o ausencia en el domicilio acordado).</w:t>
      </w:r>
    </w:p>
    <w:p>
      <w:pPr>
        <w:pStyle w:val="Heading2"/>
        <w:spacing w:after="120" w:before="240"/>
      </w:pPr>
      <w:r>
        <w:rPr>
          <w:b/>
          <w:bCs/>
          <w:color w:val="2E4057"/>
          <w:sz w:val="24"/>
          <w:szCs w:val="24"/>
        </w:rPr>
        <w:t xml:space="preserve">4.2. Recepción del producto</w:t>
      </w:r>
    </w:p>
    <w:p>
      <w:pPr>
        <w:spacing w:after="80" w:before="80" w:line="360"/>
        <w:jc w:val="both"/>
      </w:pPr>
      <w:r>
        <w:rPr>
          <w:sz w:val="22"/>
          <w:szCs w:val="22"/>
        </w:rPr>
        <w:t xml:space="preserve">Al momento de recibir el producto, el comprador deberá verificar su estado antes de firmar cualquier constancia de recepción. Si el producto presentara daños visibles en el embalaje imputables al transporte, deberá dejarse constancia en el momento de la entrega y comunicarse con el vendedor de inmediato.</w:t>
      </w:r>
    </w:p>
    <w:p>
      <w:pPr>
        <w:pBdr>
          <w:bottom w:val="single" w:color="CCCCCC" w:sz="4" w:space="1"/>
        </w:pBdr>
        <w:spacing w:after="160" w:before="160"/>
      </w:pPr>
    </w:p>
    <w:p>
      <w:pPr>
        <w:pStyle w:val="Heading1"/>
        <w:spacing w:after="160" w:before="320"/>
      </w:pPr>
      <w:r>
        <w:rPr>
          <w:b/>
          <w:bCs/>
          <w:color w:val="1A1A2E"/>
          <w:sz w:val="28"/>
          <w:szCs w:val="28"/>
        </w:rPr>
        <w:t xml:space="preserve">5. GARANTÍA POR DEFECTOS DE FABRICACIÓN</w:t>
      </w:r>
    </w:p>
    <w:p>
      <w:pPr>
        <w:spacing w:after="80" w:before="80" w:line="360"/>
        <w:jc w:val="both"/>
      </w:pPr>
      <w:r>
        <w:rPr>
          <w:sz w:val="22"/>
          <w:szCs w:val="22"/>
        </w:rPr>
        <w:t xml:space="preserve">El vendedor otorga una garantía de treinta (30) días corridos contados desde la fecha de entrega del producto, exclusivamente por defectos de fabricación que sean imputables al proceso de elaboración artesanal.</w:t>
      </w:r>
    </w:p>
    <w:p>
      <w:pPr>
        <w:pStyle w:val="Heading2"/>
        <w:spacing w:after="120" w:before="240"/>
      </w:pPr>
      <w:r>
        <w:rPr>
          <w:b/>
          <w:bCs/>
          <w:color w:val="2E4057"/>
          <w:sz w:val="24"/>
          <w:szCs w:val="24"/>
        </w:rPr>
        <w:t xml:space="preserve">5.1. La garantía NO cubre:</w:t>
      </w:r>
    </w:p>
    <w:p>
      <w:pPr>
        <w:pStyle w:val="ListParagraph"/>
        <w:numPr>
          <w:ilvl w:val="0"/>
          <w:numId w:val="2"/>
        </w:numPr>
        <w:spacing w:after="60" w:before="60"/>
      </w:pPr>
      <w:r>
        <w:rPr>
          <w:sz w:val="22"/>
          <w:szCs w:val="22"/>
        </w:rPr>
        <w:t xml:space="preserve">Daños producidos por mal uso, manipulación inadecuada o uso contrario al indicado por el vendedor.</w:t>
      </w:r>
    </w:p>
    <w:p>
      <w:pPr>
        <w:pStyle w:val="ListParagraph"/>
        <w:numPr>
          <w:ilvl w:val="0"/>
          <w:numId w:val="2"/>
        </w:numPr>
        <w:spacing w:after="60" w:before="60"/>
      </w:pPr>
      <w:r>
        <w:rPr>
          <w:sz w:val="22"/>
          <w:szCs w:val="22"/>
        </w:rPr>
        <w:t xml:space="preserve">Desgaste natural propio del uso habitual del producto.</w:t>
      </w:r>
    </w:p>
    <w:p>
      <w:pPr>
        <w:pStyle w:val="ListParagraph"/>
        <w:numPr>
          <w:ilvl w:val="0"/>
          <w:numId w:val="2"/>
        </w:numPr>
        <w:spacing w:after="60" w:before="60"/>
      </w:pPr>
      <w:r>
        <w:rPr>
          <w:sz w:val="22"/>
          <w:szCs w:val="22"/>
        </w:rPr>
        <w:t xml:space="preserve">Daños causados por agentes externos (humedad excesiva, exposición al sol prolongada, contacto con sustancias químicas, etc.).</w:t>
      </w:r>
    </w:p>
    <w:p>
      <w:pPr>
        <w:pStyle w:val="ListParagraph"/>
        <w:numPr>
          <w:ilvl w:val="0"/>
          <w:numId w:val="2"/>
        </w:numPr>
        <w:spacing w:after="60" w:before="60"/>
      </w:pPr>
      <w:r>
        <w:rPr>
          <w:sz w:val="22"/>
          <w:szCs w:val="22"/>
        </w:rPr>
        <w:t xml:space="preserve">Roturas o deterioros ocurridos con posterioridad a la entrega, salvo defecto de fabricación demostrable.</w:t>
      </w:r>
    </w:p>
    <w:p>
      <w:pPr>
        <w:pStyle w:val="ListParagraph"/>
        <w:numPr>
          <w:ilvl w:val="0"/>
          <w:numId w:val="2"/>
        </w:numPr>
        <w:spacing w:after="60" w:before="60"/>
      </w:pPr>
      <w:r>
        <w:rPr>
          <w:sz w:val="22"/>
          <w:szCs w:val="22"/>
        </w:rPr>
        <w:t xml:space="preserve">Productos que hayan sido modificados, reparados o intervenidos por terceros ajenos al vendedor.</w:t>
      </w:r>
    </w:p>
    <w:p>
      <w:pPr>
        <w:pStyle w:val="Heading2"/>
        <w:spacing w:after="120" w:before="240"/>
      </w:pPr>
      <w:r>
        <w:rPr>
          <w:b/>
          <w:bCs/>
          <w:color w:val="2E4057"/>
          <w:sz w:val="24"/>
          <w:szCs w:val="24"/>
        </w:rPr>
        <w:t xml:space="preserve">5.2. Procedimiento para hacer efectiva la garantía</w:t>
      </w:r>
    </w:p>
    <w:p>
      <w:pPr>
        <w:spacing w:after="80" w:before="80" w:line="360"/>
        <w:jc w:val="both"/>
      </w:pPr>
      <w:r>
        <w:rPr>
          <w:sz w:val="22"/>
          <w:szCs w:val="22"/>
        </w:rPr>
        <w:t xml:space="preserve">Para hacer uso de la garantía, el comprador deberá comunicarse dentro del plazo indicado, adjuntar fotografías del defecto, el comprobante de compra y una descripción del problema. El vendedor evaluará el reclamo y, de proceder, podrá ofrecer a su criterio: la reparación del producto, el reemplazo por uno de iguales características, o el reintegro del importe abonado.</w:t>
      </w:r>
    </w:p>
    <w:p>
      <w:pPr>
        <w:pBdr>
          <w:bottom w:val="single" w:color="CCCCCC" w:sz="4" w:space="1"/>
        </w:pBdr>
        <w:spacing w:after="160" w:before="160"/>
      </w:pPr>
    </w:p>
    <w:p>
      <w:pPr>
        <w:pStyle w:val="Heading1"/>
        <w:spacing w:after="160" w:before="320"/>
      </w:pPr>
      <w:r>
        <w:rPr>
          <w:b/>
          <w:bCs/>
          <w:color w:val="1A1A2E"/>
          <w:sz w:val="28"/>
          <w:szCs w:val="28"/>
        </w:rPr>
        <w:t xml:space="preserve">6. DEVOLUCIONES Y DERECHO DE ARREPENTIMIENTO</w:t>
      </w:r>
    </w:p>
    <w:p>
      <w:pPr>
        <w:spacing w:after="80" w:before="80" w:line="360"/>
        <w:jc w:val="both"/>
      </w:pPr>
      <w:r>
        <w:rPr>
          <w:sz w:val="22"/>
          <w:szCs w:val="22"/>
        </w:rPr>
        <w:t xml:space="preserve">En cumplimiento del artículo 34 de la Ley N° 24.240 de Defensa del Consumidor, el comprador podrá ejercer el derecho de arrepentimiento dentro de los diez (10) días hábiles contados desde la recepción del producto, sin necesidad de invocar causa alguna.</w:t>
      </w:r>
    </w:p>
    <w:p>
      <w:pPr>
        <w:pStyle w:val="Heading2"/>
        <w:spacing w:after="120" w:before="240"/>
      </w:pPr>
      <w:r>
        <w:rPr>
          <w:b/>
          <w:bCs/>
          <w:color w:val="2E4057"/>
          <w:sz w:val="24"/>
          <w:szCs w:val="24"/>
        </w:rPr>
        <w:t xml:space="preserve">6.1. Condiciones para la devolución</w:t>
      </w:r>
    </w:p>
    <w:p>
      <w:pPr>
        <w:pStyle w:val="ListParagraph"/>
        <w:numPr>
          <w:ilvl w:val="0"/>
          <w:numId w:val="2"/>
        </w:numPr>
        <w:spacing w:after="60" w:before="60"/>
      </w:pPr>
      <w:r>
        <w:rPr>
          <w:sz w:val="22"/>
          <w:szCs w:val="22"/>
        </w:rPr>
        <w:t xml:space="preserve">El producto debe ser devuelto en las mismas condiciones en que fue entregado: sin uso, sin daños y en su embalaje original o en uno que lo proteja adecuadamente.</w:t>
      </w:r>
    </w:p>
    <w:p>
      <w:pPr>
        <w:pStyle w:val="ListParagraph"/>
        <w:numPr>
          <w:ilvl w:val="0"/>
          <w:numId w:val="2"/>
        </w:numPr>
        <w:spacing w:after="60" w:before="60"/>
      </w:pPr>
      <w:r>
        <w:rPr>
          <w:sz w:val="22"/>
          <w:szCs w:val="22"/>
        </w:rPr>
        <w:t xml:space="preserve">El comprador deberá presentar el comprobante de compra.</w:t>
      </w:r>
    </w:p>
    <w:p>
      <w:pPr>
        <w:pStyle w:val="ListParagraph"/>
        <w:numPr>
          <w:ilvl w:val="0"/>
          <w:numId w:val="2"/>
        </w:numPr>
        <w:spacing w:after="60" w:before="60"/>
      </w:pPr>
      <w:r>
        <w:rPr>
          <w:sz w:val="22"/>
          <w:szCs w:val="22"/>
        </w:rPr>
        <w:t xml:space="preserve">No se aceptarán devoluciones de productos que presenten signos de uso, deterioro o manipulación.</w:t>
      </w:r>
    </w:p>
    <w:p>
      <w:pPr>
        <w:pStyle w:val="Heading2"/>
        <w:spacing w:after="120" w:before="240"/>
      </w:pPr>
      <w:r>
        <w:rPr>
          <w:b/>
          <w:bCs/>
          <w:color w:val="2E4057"/>
          <w:sz w:val="24"/>
          <w:szCs w:val="24"/>
        </w:rPr>
        <w:t xml:space="preserve">6.2. Costos de envío en devoluciones</w:t>
      </w:r>
    </w:p>
    <w:p>
      <w:pPr>
        <w:spacing w:after="80" w:before="80" w:line="360"/>
        <w:jc w:val="both"/>
      </w:pPr>
      <w:r>
        <w:rPr>
          <w:sz w:val="22"/>
          <w:szCs w:val="22"/>
        </w:rPr>
        <w:t xml:space="preserve">Los costos de envío correspondientes a la devolución del producto corren EXCLUSIVAMENTE a cargo del comprador, en todos los casos, independientemente del motivo de la devolución (arrepentimiento o garantía). El vendedor no reembolsará gastos de envío originales salvo en caso de error imputable directamente al vendedor (entrega de producto incorrecto).</w:t>
      </w:r>
    </w:p>
    <w:p>
      <w:pPr>
        <w:spacing w:after="80" w:before="80" w:line="360"/>
        <w:jc w:val="both"/>
      </w:pPr>
      <w:r>
        <w:rPr>
          <w:sz w:val="22"/>
          <w:szCs w:val="22"/>
        </w:rPr>
        <w:t xml:space="preserve">Una vez recibido y verificado el producto devuelto, el vendedor procederá al reintegro del precio de compra dentro de los diez (10) días hábiles siguientes, por el mismo medio de pago utilizado en la transacción original.</w:t>
      </w:r>
    </w:p>
    <w:p>
      <w:pPr>
        <w:pBdr>
          <w:bottom w:val="single" w:color="CCCCCC" w:sz="4" w:space="1"/>
        </w:pBdr>
        <w:spacing w:after="160" w:before="160"/>
      </w:pPr>
    </w:p>
    <w:p>
      <w:pPr>
        <w:pStyle w:val="Heading1"/>
        <w:spacing w:after="160" w:before="320"/>
      </w:pPr>
      <w:r>
        <w:rPr>
          <w:b/>
          <w:bCs/>
          <w:color w:val="1A1A2E"/>
          <w:sz w:val="28"/>
          <w:szCs w:val="28"/>
        </w:rPr>
        <w:t xml:space="preserve">7. LIMITACIÓN DE RESPONSABILIDAD</w:t>
      </w:r>
    </w:p>
    <w:p>
      <w:pPr>
        <w:spacing w:after="80" w:before="80" w:line="360"/>
        <w:jc w:val="both"/>
      </w:pPr>
      <w:r>
        <w:rPr>
          <w:sz w:val="22"/>
          <w:szCs w:val="22"/>
        </w:rPr>
        <w:t xml:space="preserve">El vendedor no será responsable por:</w:t>
      </w:r>
    </w:p>
    <w:p>
      <w:pPr>
        <w:pStyle w:val="ListParagraph"/>
        <w:numPr>
          <w:ilvl w:val="0"/>
          <w:numId w:val="2"/>
        </w:numPr>
        <w:spacing w:after="60" w:before="60"/>
      </w:pPr>
      <w:r>
        <w:rPr>
          <w:sz w:val="22"/>
          <w:szCs w:val="22"/>
        </w:rPr>
        <w:t xml:space="preserve">Daños o perjuicios derivados del uso incorrecto, inadecuado o contrario a las instrucciones del producto por parte del comprador o de terceros.</w:t>
      </w:r>
    </w:p>
    <w:p>
      <w:pPr>
        <w:pStyle w:val="ListParagraph"/>
        <w:numPr>
          <w:ilvl w:val="0"/>
          <w:numId w:val="2"/>
        </w:numPr>
        <w:spacing w:after="60" w:before="60"/>
      </w:pPr>
      <w:r>
        <w:rPr>
          <w:sz w:val="22"/>
          <w:szCs w:val="22"/>
        </w:rPr>
        <w:t xml:space="preserve">Pérdidas económicas indirectas, lucro cesante o daño emergente que pudiera alegar el comprador como consecuencia del uso o imposibilidad de uso del producto.</w:t>
      </w:r>
    </w:p>
    <w:p>
      <w:pPr>
        <w:pStyle w:val="ListParagraph"/>
        <w:numPr>
          <w:ilvl w:val="0"/>
          <w:numId w:val="2"/>
        </w:numPr>
        <w:spacing w:after="60" w:before="60"/>
      </w:pPr>
      <w:r>
        <w:rPr>
          <w:sz w:val="22"/>
          <w:szCs w:val="22"/>
        </w:rPr>
        <w:t xml:space="preserve">Fallas en la conexión a internet, interrupciones del servicio del sitio web o problemas técnicos ajenos al vendedor que impidan la realización de una compra.</w:t>
      </w:r>
    </w:p>
    <w:p>
      <w:pPr>
        <w:pStyle w:val="ListParagraph"/>
        <w:numPr>
          <w:ilvl w:val="0"/>
          <w:numId w:val="2"/>
        </w:numPr>
        <w:spacing w:after="60" w:before="60"/>
      </w:pPr>
      <w:r>
        <w:rPr>
          <w:sz w:val="22"/>
          <w:szCs w:val="22"/>
        </w:rPr>
        <w:t xml:space="preserve">Uso no autorizado de los datos del comprador por parte de terceros no vinculados al vendedor.</w:t>
      </w:r>
    </w:p>
    <w:p>
      <w:pPr>
        <w:spacing w:after="80" w:before="80" w:line="360"/>
        <w:jc w:val="both"/>
      </w:pPr>
      <w:r>
        <w:rPr>
          <w:sz w:val="22"/>
          <w:szCs w:val="22"/>
        </w:rPr>
        <w:t xml:space="preserve">La responsabilidad máxima del vendedor en ningún caso podrá exceder el valor del producto adquirido por el comprador en la transacción concreta que dio origen al reclamo.</w:t>
      </w:r>
    </w:p>
    <w:p>
      <w:pPr>
        <w:pBdr>
          <w:bottom w:val="single" w:color="CCCCCC" w:sz="4" w:space="1"/>
        </w:pBdr>
        <w:spacing w:after="160" w:before="160"/>
      </w:pPr>
    </w:p>
    <w:p>
      <w:pPr>
        <w:pStyle w:val="Heading1"/>
        <w:spacing w:after="160" w:before="320"/>
      </w:pPr>
      <w:r>
        <w:rPr>
          <w:b/>
          <w:bCs/>
          <w:color w:val="1A1A2E"/>
          <w:sz w:val="28"/>
          <w:szCs w:val="28"/>
        </w:rPr>
        <w:t xml:space="preserve">8. PROPIEDAD INTELECTUAL</w:t>
      </w:r>
    </w:p>
    <w:p>
      <w:pPr>
        <w:spacing w:after="80" w:before="80" w:line="360"/>
        <w:jc w:val="both"/>
      </w:pPr>
      <w:r>
        <w:rPr>
          <w:sz w:val="22"/>
          <w:szCs w:val="22"/>
        </w:rPr>
        <w:t xml:space="preserve">Todos los contenidos publicados en el sitio web y en los perfiles de redes sociales del vendedor —incluyendo sin limitación: fotografías, imágenes, diseños, logotipos, textos, descripciones, videos y el nombre comercial— son propiedad exclusiva del vendedor y se encuentran protegidos por las leyes de propiedad intelectual vigentes en la República Argentina (Ley N° 11.723 y concordantes).</w:t>
      </w:r>
    </w:p>
    <w:p>
      <w:pPr>
        <w:spacing w:after="80" w:before="80" w:line="360"/>
        <w:jc w:val="both"/>
      </w:pPr>
      <w:r>
        <w:rPr>
          <w:sz w:val="22"/>
          <w:szCs w:val="22"/>
        </w:rPr>
        <w:t xml:space="preserve">Queda expresamente prohibida la reproducción, distribución, modificación, comunicación pública o cualquier otro uso de dichos contenidos sin autorización escrita y previa del titular. La infracción de esta disposición podrá dar lugar a las acciones legales correspondientes.</w:t>
      </w:r>
    </w:p>
    <w:p>
      <w:pPr>
        <w:pBdr>
          <w:bottom w:val="single" w:color="CCCCCC" w:sz="4" w:space="1"/>
        </w:pBdr>
        <w:spacing w:after="160" w:before="160"/>
      </w:pPr>
    </w:p>
    <w:p>
      <w:pPr>
        <w:pStyle w:val="Heading1"/>
        <w:spacing w:after="160" w:before="320"/>
      </w:pPr>
      <w:r>
        <w:rPr>
          <w:b/>
          <w:bCs/>
          <w:color w:val="1A1A2E"/>
          <w:sz w:val="28"/>
          <w:szCs w:val="28"/>
        </w:rPr>
        <w:t xml:space="preserve">9. PROTECCIÓN DE DATOS PERSONALES</w:t>
      </w:r>
    </w:p>
    <w:p>
      <w:pPr>
        <w:spacing w:after="80" w:before="80" w:line="360"/>
        <w:jc w:val="both"/>
      </w:pPr>
      <w:r>
        <w:rPr>
          <w:sz w:val="22"/>
          <w:szCs w:val="22"/>
        </w:rPr>
        <w:t xml:space="preserve">Los datos personales proporcionados por el comprador al momento de realizar una compra serán tratados de conformidad con la Ley N° 25.326 de Protección de Datos Personales. Dichos datos serán utilizados exclusivamente para gestionar el pedido, coordinar la entrega y mantener la comunicación necesaria con el comprador.</w:t>
      </w:r>
    </w:p>
    <w:p>
      <w:pPr>
        <w:spacing w:after="80" w:before="80" w:line="360"/>
        <w:jc w:val="both"/>
      </w:pPr>
      <w:r>
        <w:rPr>
          <w:sz w:val="22"/>
          <w:szCs w:val="22"/>
        </w:rPr>
        <w:t xml:space="preserve">El vendedor no cederá, venderá ni transferirá los datos personales de sus clientes a terceros, salvo obligación legal expresa. El comprador podrá ejercer en cualquier momento sus derechos de acceso, rectificación, actualización y supresión de sus datos personales contactándose a través de los canales habilitados.</w:t>
      </w:r>
    </w:p>
    <w:p>
      <w:pPr>
        <w:pBdr>
          <w:bottom w:val="single" w:color="CCCCCC" w:sz="4" w:space="1"/>
        </w:pBdr>
        <w:spacing w:after="160" w:before="160"/>
      </w:pPr>
    </w:p>
    <w:p>
      <w:pPr>
        <w:pStyle w:val="Heading1"/>
        <w:spacing w:after="160" w:before="320"/>
      </w:pPr>
      <w:r>
        <w:rPr>
          <w:b/>
          <w:bCs/>
          <w:color w:val="1A1A2E"/>
          <w:sz w:val="28"/>
          <w:szCs w:val="28"/>
        </w:rPr>
        <w:t xml:space="preserve">10. MODIFICACIONES A LOS TÉRMINOS Y CONDICIONES</w:t>
      </w:r>
    </w:p>
    <w:p>
      <w:pPr>
        <w:spacing w:after="80" w:before="80" w:line="360"/>
        <w:jc w:val="both"/>
      </w:pPr>
      <w:r>
        <w:rPr>
          <w:sz w:val="22"/>
          <w:szCs w:val="22"/>
        </w:rPr>
        <w:t xml:space="preserve">El vendedor se reserva el derecho de modificar, actualizar o reemplazar los presentes Términos y Condiciones en cualquier momento, sin obligación de notificación previa, dentro de los límites permitidos por la legislación vigente. Las modificaciones entrarán en vigencia desde el momento de su publicación en el sitio web.</w:t>
      </w:r>
    </w:p>
    <w:p>
      <w:pPr>
        <w:spacing w:after="80" w:before="80" w:line="360"/>
        <w:jc w:val="both"/>
      </w:pPr>
      <w:r>
        <w:rPr>
          <w:sz w:val="22"/>
          <w:szCs w:val="22"/>
        </w:rPr>
        <w:t xml:space="preserve">Se recomienda al comprador revisar periódicamente esta sección. El uso continuado del sitio o la realización de nuevas compras con posterioridad a la publicación de los cambios implicará la aceptación tácita de los nuevos términos.</w:t>
      </w:r>
    </w:p>
    <w:p>
      <w:pPr>
        <w:pBdr>
          <w:bottom w:val="single" w:color="CCCCCC" w:sz="4" w:space="1"/>
        </w:pBdr>
        <w:spacing w:after="160" w:before="160"/>
      </w:pPr>
    </w:p>
    <w:p>
      <w:pPr>
        <w:pStyle w:val="Heading1"/>
        <w:spacing w:after="160" w:before="320"/>
      </w:pPr>
      <w:r>
        <w:rPr>
          <w:b/>
          <w:bCs/>
          <w:color w:val="1A1A2E"/>
          <w:sz w:val="28"/>
          <w:szCs w:val="28"/>
        </w:rPr>
        <w:t xml:space="preserve">11. LEY APLICABLE Y JURISDICCIÓN</w:t>
      </w:r>
    </w:p>
    <w:p>
      <w:pPr>
        <w:spacing w:after="80" w:before="80" w:line="360"/>
        <w:jc w:val="both"/>
      </w:pPr>
      <w:r>
        <w:rPr>
          <w:sz w:val="22"/>
          <w:szCs w:val="22"/>
        </w:rPr>
        <w:t xml:space="preserve">Los presentes Términos y Condiciones se rigen e interpretan de conformidad con las leyes de la República Argentina. Ante cualquier controversia o conflicto derivado de la interpretación, aplicación o cumplimiento de los presentes Términos y Condiciones, las partes se someten a la jurisdicción de los Tribunales Ordinarios de la ciudad de Alta Gracia, provincia de Córdoba, con renuncia expresa a cualquier otro fuero o jurisdicción que pudiera corresponder.</w:t>
      </w:r>
    </w:p>
    <w:p>
      <w:pPr>
        <w:spacing w:after="80" w:before="80" w:line="360"/>
        <w:jc w:val="both"/>
      </w:pPr>
      <w:r>
        <w:rPr>
          <w:sz w:val="22"/>
          <w:szCs w:val="22"/>
        </w:rPr>
        <w:t xml:space="preserve">Sin perjuicio de lo anterior, el comprador podrá en todo momento recurrir a los organismos de defensa del consumidor competentes de la provincia de Córdoba o a nivel nacional.</w:t>
      </w:r>
    </w:p>
    <w:p>
      <w:pPr>
        <w:pBdr>
          <w:bottom w:val="single" w:color="CCCCCC" w:sz="4" w:space="1"/>
        </w:pBdr>
        <w:spacing w:after="160" w:before="160"/>
      </w:pPr>
    </w:p>
    <w:p>
      <w:pPr>
        <w:spacing w:after="0" w:before="240"/>
        <w:jc w:val="right"/>
      </w:pPr>
      <w:r>
        <w:rPr>
          <w:i/>
          <w:iCs/>
          <w:color w:val="888888"/>
          <w:sz w:val="18"/>
          <w:szCs w:val="18"/>
        </w:rPr>
        <w:t xml:space="preserve">Última actualización: Mayo 2025</w:t>
      </w:r>
    </w:p>
    <w:sectPr>
      <w:pgSz w:w="11906" w:h="16838" w:orient="portrait"/>
      <w:pgMar w:top="1440" w:right="1260" w:bottom="144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20"/>
      <w:outlineLvl w:val="0"/>
    </w:pPr>
    <w:rPr>
      <w:rFonts w:ascii="Calibri" w:cs="Calibri" w:eastAsia="Calibri" w:hAnsi="Calibri"/>
      <w:b/>
      <w:bCs/>
      <w:sz w:val="28"/>
      <w:szCs w:val="28"/>
    </w:rPr>
  </w:style>
  <w:style w:type="paragraph" w:styleId="Heading2">
    <w:name w:val="Heading 2"/>
    <w:basedOn w:val="Normal"/>
    <w:next w:val="Normal"/>
    <w:qFormat/>
    <w:pPr>
      <w:spacing w:after="120" w:before="240"/>
      <w:outlineLvl w:val="1"/>
    </w:pPr>
    <w:rPr>
      <w:rFonts w:ascii="Calibri" w:cs="Calibri" w:eastAsia="Calibri" w:hAnsi="Calibri"/>
      <w:b/>
      <w:bCs/>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2026-05-04T17:54:21.757Z</dcterms:created>
  <dcterms:modified xsi:type="dcterms:W3CDTF">2026-05-04T17:54:21.757Z</dcterms:modified>
</cp:coreProperties>
</file>

<file path=docProps/custom.xml><?xml version="1.0" encoding="utf-8"?>
<Properties xmlns="http://schemas.openxmlformats.org/officeDocument/2006/custom-properties" xmlns:vt="http://schemas.openxmlformats.org/officeDocument/2006/docPropsVTypes"/>
</file>